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535" w:rsidRPr="00971E1F" w:rsidRDefault="0022015B">
      <w:pPr>
        <w:rPr>
          <w:sz w:val="28"/>
          <w:szCs w:val="28"/>
        </w:rPr>
      </w:pPr>
      <w:r w:rsidRPr="00971E1F">
        <w:rPr>
          <w:sz w:val="28"/>
          <w:szCs w:val="28"/>
        </w:rPr>
        <w:t>ATENCION SOCIOSANITARIA</w:t>
      </w:r>
    </w:p>
    <w:p w:rsidR="0022015B" w:rsidRPr="00971E1F" w:rsidRDefault="0022015B">
      <w:pPr>
        <w:rPr>
          <w:sz w:val="28"/>
          <w:szCs w:val="28"/>
        </w:rPr>
      </w:pPr>
      <w:r w:rsidRPr="00971E1F">
        <w:rPr>
          <w:sz w:val="28"/>
          <w:szCs w:val="28"/>
        </w:rPr>
        <w:t>MODULO 18</w:t>
      </w:r>
    </w:p>
    <w:p w:rsidR="0022015B" w:rsidRPr="00971E1F" w:rsidRDefault="00E05D71">
      <w:pPr>
        <w:rPr>
          <w:sz w:val="28"/>
          <w:szCs w:val="28"/>
        </w:rPr>
      </w:pPr>
      <w:r w:rsidRPr="00971E1F">
        <w:rPr>
          <w:sz w:val="28"/>
          <w:szCs w:val="28"/>
        </w:rPr>
        <w:t xml:space="preserve">PATOLOGIAS DEL </w:t>
      </w:r>
      <w:r w:rsidR="0022015B" w:rsidRPr="00971E1F">
        <w:rPr>
          <w:sz w:val="28"/>
          <w:szCs w:val="28"/>
        </w:rPr>
        <w:t xml:space="preserve"> OIDO</w:t>
      </w:r>
    </w:p>
    <w:p w:rsidR="006A59F1" w:rsidRDefault="006A59F1" w:rsidP="00437122">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p>
    <w:p w:rsidR="00437122" w:rsidRPr="00437122" w:rsidRDefault="00437122" w:rsidP="00437122">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bookmarkStart w:id="0" w:name="_GoBack"/>
      <w:bookmarkEnd w:id="0"/>
      <w:r w:rsidRPr="00437122">
        <w:rPr>
          <w:rFonts w:ascii="Arial" w:eastAsia="Times New Roman" w:hAnsi="Arial" w:cs="Arial"/>
          <w:b/>
          <w:bCs/>
          <w:color w:val="454545"/>
          <w:sz w:val="30"/>
          <w:szCs w:val="30"/>
          <w:lang w:eastAsia="es-ES"/>
        </w:rPr>
        <w:t>Hipoacusia</w:t>
      </w:r>
    </w:p>
    <w:p w:rsidR="00437122" w:rsidRPr="00437122" w:rsidRDefault="00437122" w:rsidP="00437122">
      <w:pPr>
        <w:shd w:val="clear" w:color="auto" w:fill="FFFFFF"/>
        <w:spacing w:after="100" w:afterAutospacing="1" w:line="240" w:lineRule="auto"/>
        <w:rPr>
          <w:rFonts w:ascii="Arial" w:eastAsia="Times New Roman" w:hAnsi="Arial" w:cs="Arial"/>
          <w:color w:val="454545"/>
          <w:sz w:val="27"/>
          <w:szCs w:val="27"/>
          <w:lang w:eastAsia="es-ES"/>
        </w:rPr>
      </w:pPr>
      <w:r w:rsidRPr="00437122">
        <w:rPr>
          <w:rFonts w:ascii="Arial" w:eastAsia="Times New Roman" w:hAnsi="Arial" w:cs="Arial"/>
          <w:color w:val="454545"/>
          <w:sz w:val="27"/>
          <w:szCs w:val="27"/>
          <w:lang w:eastAsia="es-ES"/>
        </w:rPr>
        <w:t>La </w:t>
      </w:r>
      <w:hyperlink r:id="rId5" w:tgtFrame="_self" w:history="1">
        <w:r w:rsidRPr="00437122">
          <w:rPr>
            <w:rFonts w:ascii="Arial" w:eastAsia="Times New Roman" w:hAnsi="Arial" w:cs="Arial"/>
            <w:b/>
            <w:bCs/>
            <w:color w:val="2C99C7"/>
            <w:sz w:val="27"/>
            <w:szCs w:val="27"/>
            <w:lang w:eastAsia="es-ES"/>
          </w:rPr>
          <w:t>hipoacusia</w:t>
        </w:r>
      </w:hyperlink>
      <w:r w:rsidRPr="00437122">
        <w:rPr>
          <w:rFonts w:ascii="Arial" w:eastAsia="Times New Roman" w:hAnsi="Arial" w:cs="Arial"/>
          <w:color w:val="454545"/>
          <w:sz w:val="27"/>
          <w:szCs w:val="27"/>
          <w:lang w:eastAsia="es-ES"/>
        </w:rPr>
        <w:t> es una patología del oído que produce</w:t>
      </w:r>
      <w:r w:rsidRPr="00437122">
        <w:rPr>
          <w:rFonts w:ascii="Arial" w:eastAsia="Times New Roman" w:hAnsi="Arial" w:cs="Arial"/>
          <w:b/>
          <w:bCs/>
          <w:color w:val="454545"/>
          <w:sz w:val="27"/>
          <w:szCs w:val="27"/>
          <w:lang w:eastAsia="es-ES"/>
        </w:rPr>
        <w:t> sordera parcial o una acusada pérdida auditiva</w:t>
      </w:r>
      <w:r w:rsidRPr="00437122">
        <w:rPr>
          <w:rFonts w:ascii="Arial" w:eastAsia="Times New Roman" w:hAnsi="Arial" w:cs="Arial"/>
          <w:color w:val="454545"/>
          <w:sz w:val="27"/>
          <w:szCs w:val="27"/>
          <w:lang w:eastAsia="es-ES"/>
        </w:rPr>
        <w:t xml:space="preserve">. Generalmente los síntomas se manifiestan de diferentes maneras. Pueden percibirse sonidos más fuertes de lo que realmente son, dificultad para seguir el hilo de la conversación cuando hay varios interlocutores, mayor dificultad para entender voces femeninas que voces masculinas, difícil distinción de sonidos agudos o voces que se emiten entre dientes… Existen también otros síntomas algo más complejos como perder el equilibrio o sentirse mareado (más común en un neuroma acústico), presión en el oído o </w:t>
      </w:r>
      <w:proofErr w:type="spellStart"/>
      <w:r w:rsidRPr="00437122">
        <w:rPr>
          <w:rFonts w:ascii="Arial" w:eastAsia="Times New Roman" w:hAnsi="Arial" w:cs="Arial"/>
          <w:color w:val="454545"/>
          <w:sz w:val="27"/>
          <w:szCs w:val="27"/>
          <w:lang w:eastAsia="es-ES"/>
        </w:rPr>
        <w:t>acúfenos</w:t>
      </w:r>
      <w:proofErr w:type="spellEnd"/>
      <w:r w:rsidRPr="00437122">
        <w:rPr>
          <w:rFonts w:ascii="Arial" w:eastAsia="Times New Roman" w:hAnsi="Arial" w:cs="Arial"/>
          <w:color w:val="454545"/>
          <w:sz w:val="27"/>
          <w:szCs w:val="27"/>
          <w:lang w:eastAsia="es-ES"/>
        </w:rPr>
        <w:t>.</w:t>
      </w:r>
    </w:p>
    <w:p w:rsidR="00437122" w:rsidRPr="00437122" w:rsidRDefault="00437122" w:rsidP="00437122">
      <w:pPr>
        <w:shd w:val="clear" w:color="auto" w:fill="FFFFFF"/>
        <w:spacing w:after="100" w:afterAutospacing="1" w:line="240" w:lineRule="auto"/>
        <w:rPr>
          <w:rFonts w:ascii="Arial" w:eastAsia="Times New Roman" w:hAnsi="Arial" w:cs="Arial"/>
          <w:color w:val="454545"/>
          <w:sz w:val="27"/>
          <w:szCs w:val="27"/>
          <w:lang w:eastAsia="es-ES"/>
        </w:rPr>
      </w:pPr>
      <w:r w:rsidRPr="00437122">
        <w:rPr>
          <w:rFonts w:ascii="Arial" w:eastAsia="Times New Roman" w:hAnsi="Arial" w:cs="Arial"/>
          <w:color w:val="454545"/>
          <w:sz w:val="27"/>
          <w:szCs w:val="27"/>
          <w:lang w:eastAsia="es-ES"/>
        </w:rPr>
        <w:t>Actualmente, existen diferentes tipos de hipoacusia: la </w:t>
      </w:r>
      <w:r w:rsidRPr="00437122">
        <w:rPr>
          <w:rFonts w:ascii="Arial" w:eastAsia="Times New Roman" w:hAnsi="Arial" w:cs="Arial"/>
          <w:b/>
          <w:bCs/>
          <w:color w:val="454545"/>
          <w:sz w:val="27"/>
          <w:szCs w:val="27"/>
          <w:lang w:eastAsia="es-ES"/>
        </w:rPr>
        <w:t xml:space="preserve">hipoacusia </w:t>
      </w:r>
      <w:proofErr w:type="spellStart"/>
      <w:r w:rsidRPr="00437122">
        <w:rPr>
          <w:rFonts w:ascii="Arial" w:eastAsia="Times New Roman" w:hAnsi="Arial" w:cs="Arial"/>
          <w:b/>
          <w:bCs/>
          <w:color w:val="454545"/>
          <w:sz w:val="27"/>
          <w:szCs w:val="27"/>
          <w:lang w:eastAsia="es-ES"/>
        </w:rPr>
        <w:t>neurosensorial</w:t>
      </w:r>
      <w:proofErr w:type="spellEnd"/>
      <w:r w:rsidRPr="00437122">
        <w:rPr>
          <w:rFonts w:ascii="Arial" w:eastAsia="Times New Roman" w:hAnsi="Arial" w:cs="Arial"/>
          <w:color w:val="454545"/>
          <w:sz w:val="27"/>
          <w:szCs w:val="27"/>
          <w:lang w:eastAsia="es-ES"/>
        </w:rPr>
        <w:t>, conductiva o mixta. La primera se produce en el oído interno y la segunda es una enfermedad del oído externo y oído medio.</w:t>
      </w:r>
    </w:p>
    <w:p w:rsidR="00CD471B" w:rsidRPr="00CD471B" w:rsidRDefault="00CD471B" w:rsidP="00CD471B">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r w:rsidRPr="00CD471B">
        <w:rPr>
          <w:rFonts w:ascii="Arial" w:eastAsia="Times New Roman" w:hAnsi="Arial" w:cs="Arial"/>
          <w:b/>
          <w:bCs/>
          <w:color w:val="454545"/>
          <w:sz w:val="30"/>
          <w:szCs w:val="30"/>
          <w:lang w:eastAsia="es-ES"/>
        </w:rPr>
        <w:t>Pérdida auditiva bilateral</w:t>
      </w:r>
    </w:p>
    <w:p w:rsidR="00CD471B" w:rsidRPr="00CD471B" w:rsidRDefault="00CD471B" w:rsidP="00CD471B">
      <w:pPr>
        <w:shd w:val="clear" w:color="auto" w:fill="FFFFFF"/>
        <w:spacing w:after="100" w:afterAutospacing="1" w:line="240" w:lineRule="auto"/>
        <w:rPr>
          <w:rFonts w:ascii="Arial" w:eastAsia="Times New Roman" w:hAnsi="Arial" w:cs="Arial"/>
          <w:color w:val="454545"/>
          <w:sz w:val="27"/>
          <w:szCs w:val="27"/>
          <w:lang w:eastAsia="es-ES"/>
        </w:rPr>
      </w:pPr>
      <w:r w:rsidRPr="00CD471B">
        <w:rPr>
          <w:rFonts w:ascii="Arial" w:eastAsia="Times New Roman" w:hAnsi="Arial" w:cs="Arial"/>
          <w:color w:val="454545"/>
          <w:sz w:val="27"/>
          <w:szCs w:val="27"/>
          <w:lang w:eastAsia="es-ES"/>
        </w:rPr>
        <w:t>Esta patología se produce cuando hay una</w:t>
      </w:r>
      <w:hyperlink r:id="rId6" w:history="1">
        <w:r w:rsidRPr="00CD471B">
          <w:rPr>
            <w:rFonts w:ascii="Arial" w:eastAsia="Times New Roman" w:hAnsi="Arial" w:cs="Arial"/>
            <w:b/>
            <w:bCs/>
            <w:color w:val="2C99C7"/>
            <w:sz w:val="27"/>
            <w:szCs w:val="27"/>
            <w:lang w:eastAsia="es-ES"/>
          </w:rPr>
          <w:t> pérdida auditiva</w:t>
        </w:r>
      </w:hyperlink>
      <w:r w:rsidRPr="00CD471B">
        <w:rPr>
          <w:rFonts w:ascii="Arial" w:eastAsia="Times New Roman" w:hAnsi="Arial" w:cs="Arial"/>
          <w:color w:val="454545"/>
          <w:sz w:val="27"/>
          <w:szCs w:val="27"/>
          <w:lang w:eastAsia="es-ES"/>
        </w:rPr>
        <w:t> </w:t>
      </w:r>
      <w:r w:rsidRPr="00CD471B">
        <w:rPr>
          <w:rFonts w:ascii="Arial" w:eastAsia="Times New Roman" w:hAnsi="Arial" w:cs="Arial"/>
          <w:b/>
          <w:bCs/>
          <w:color w:val="454545"/>
          <w:sz w:val="27"/>
          <w:szCs w:val="27"/>
          <w:lang w:eastAsia="es-ES"/>
        </w:rPr>
        <w:t>en ambos oídos a la vez y en el mismo grado</w:t>
      </w:r>
      <w:r w:rsidRPr="00CD471B">
        <w:rPr>
          <w:rFonts w:ascii="Arial" w:eastAsia="Times New Roman" w:hAnsi="Arial" w:cs="Arial"/>
          <w:color w:val="454545"/>
          <w:sz w:val="27"/>
          <w:szCs w:val="27"/>
          <w:lang w:eastAsia="es-ES"/>
        </w:rPr>
        <w:t>. Puede producirse por varios motivos, pero los más comunes son la exposición excesiva a una fuente de sonido muy elevada, el paso de la edad o también por factores genéticos. En este caso, el tratamiento más frecuente es el </w:t>
      </w:r>
      <w:hyperlink r:id="rId7" w:tgtFrame="_self" w:history="1">
        <w:r w:rsidRPr="00CD471B">
          <w:rPr>
            <w:rFonts w:ascii="Arial" w:eastAsia="Times New Roman" w:hAnsi="Arial" w:cs="Arial"/>
            <w:b/>
            <w:bCs/>
            <w:color w:val="2C99C7"/>
            <w:sz w:val="27"/>
            <w:szCs w:val="27"/>
            <w:lang w:eastAsia="es-ES"/>
          </w:rPr>
          <w:t>uso de audífonos</w:t>
        </w:r>
      </w:hyperlink>
      <w:r w:rsidRPr="00CD471B">
        <w:rPr>
          <w:rFonts w:ascii="Arial" w:eastAsia="Times New Roman" w:hAnsi="Arial" w:cs="Arial"/>
          <w:color w:val="454545"/>
          <w:sz w:val="27"/>
          <w:szCs w:val="27"/>
          <w:lang w:eastAsia="es-ES"/>
        </w:rPr>
        <w:t> en ambos oídos, dependiendo del grado de sordera. Otro tratamiento común sería la cirugía.</w:t>
      </w:r>
    </w:p>
    <w:p w:rsidR="000D0077" w:rsidRPr="000D0077" w:rsidRDefault="000D0077" w:rsidP="000D0077">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r w:rsidRPr="000D0077">
        <w:rPr>
          <w:rFonts w:ascii="Arial" w:eastAsia="Times New Roman" w:hAnsi="Arial" w:cs="Arial"/>
          <w:b/>
          <w:bCs/>
          <w:color w:val="454545"/>
          <w:sz w:val="30"/>
          <w:szCs w:val="30"/>
          <w:lang w:eastAsia="es-ES"/>
        </w:rPr>
        <w:t xml:space="preserve">Enfermedad de </w:t>
      </w:r>
      <w:proofErr w:type="spellStart"/>
      <w:r w:rsidRPr="000D0077">
        <w:rPr>
          <w:rFonts w:ascii="Arial" w:eastAsia="Times New Roman" w:hAnsi="Arial" w:cs="Arial"/>
          <w:b/>
          <w:bCs/>
          <w:color w:val="454545"/>
          <w:sz w:val="30"/>
          <w:szCs w:val="30"/>
          <w:lang w:eastAsia="es-ES"/>
        </w:rPr>
        <w:t>Ménière</w:t>
      </w:r>
      <w:proofErr w:type="spellEnd"/>
    </w:p>
    <w:p w:rsidR="000D0077" w:rsidRPr="000D0077" w:rsidRDefault="000D0077" w:rsidP="000D0077">
      <w:pPr>
        <w:shd w:val="clear" w:color="auto" w:fill="FFFFFF"/>
        <w:spacing w:after="100" w:afterAutospacing="1" w:line="240" w:lineRule="auto"/>
        <w:rPr>
          <w:rFonts w:ascii="Arial" w:eastAsia="Times New Roman" w:hAnsi="Arial" w:cs="Arial"/>
          <w:color w:val="454545"/>
          <w:sz w:val="27"/>
          <w:szCs w:val="27"/>
          <w:lang w:eastAsia="es-ES"/>
        </w:rPr>
      </w:pPr>
      <w:r w:rsidRPr="000D0077">
        <w:rPr>
          <w:rFonts w:ascii="Arial" w:eastAsia="Times New Roman" w:hAnsi="Arial" w:cs="Arial"/>
          <w:color w:val="454545"/>
          <w:sz w:val="27"/>
          <w:szCs w:val="27"/>
          <w:lang w:eastAsia="es-ES"/>
        </w:rPr>
        <w:t>Es razonablemente común. Se produce cuando el líquido de los laberintos, situados en el oído interno, tiene una presión demasiado alta. Estos laberintos, junto con otro nervio del cráneo ayudan al cuerpo a mantener el equilibrio.</w:t>
      </w:r>
    </w:p>
    <w:p w:rsidR="000D0077" w:rsidRDefault="000D0077" w:rsidP="000D0077">
      <w:pPr>
        <w:shd w:val="clear" w:color="auto" w:fill="FFFFFF"/>
        <w:spacing w:after="100" w:afterAutospacing="1" w:line="240" w:lineRule="auto"/>
        <w:rPr>
          <w:rFonts w:ascii="Arial" w:eastAsia="Times New Roman" w:hAnsi="Arial" w:cs="Arial"/>
          <w:color w:val="454545"/>
          <w:sz w:val="27"/>
          <w:szCs w:val="27"/>
          <w:lang w:eastAsia="es-ES"/>
        </w:rPr>
      </w:pPr>
    </w:p>
    <w:p w:rsidR="000D0077" w:rsidRPr="000D0077" w:rsidRDefault="000D0077" w:rsidP="000D0077">
      <w:pPr>
        <w:shd w:val="clear" w:color="auto" w:fill="FFFFFF"/>
        <w:spacing w:after="100" w:afterAutospacing="1" w:line="240" w:lineRule="auto"/>
        <w:rPr>
          <w:rFonts w:ascii="Arial" w:eastAsia="Times New Roman" w:hAnsi="Arial" w:cs="Arial"/>
          <w:color w:val="454545"/>
          <w:sz w:val="27"/>
          <w:szCs w:val="27"/>
          <w:lang w:eastAsia="es-ES"/>
        </w:rPr>
      </w:pPr>
      <w:r w:rsidRPr="000D0077">
        <w:rPr>
          <w:rFonts w:ascii="Arial" w:eastAsia="Times New Roman" w:hAnsi="Arial" w:cs="Arial"/>
          <w:color w:val="454545"/>
          <w:sz w:val="27"/>
          <w:szCs w:val="27"/>
          <w:lang w:eastAsia="es-ES"/>
        </w:rPr>
        <w:lastRenderedPageBreak/>
        <w:t>Cuando aparece la </w:t>
      </w:r>
      <w:hyperlink r:id="rId8" w:tgtFrame="_self" w:history="1">
        <w:r w:rsidRPr="000D0077">
          <w:rPr>
            <w:rFonts w:ascii="Arial" w:eastAsia="Times New Roman" w:hAnsi="Arial" w:cs="Arial"/>
            <w:b/>
            <w:bCs/>
            <w:color w:val="2C99C7"/>
            <w:sz w:val="27"/>
            <w:szCs w:val="27"/>
            <w:lang w:eastAsia="es-ES"/>
          </w:rPr>
          <w:t xml:space="preserve">enfermedad de </w:t>
        </w:r>
        <w:proofErr w:type="spellStart"/>
        <w:r w:rsidRPr="000D0077">
          <w:rPr>
            <w:rFonts w:ascii="Arial" w:eastAsia="Times New Roman" w:hAnsi="Arial" w:cs="Arial"/>
            <w:b/>
            <w:bCs/>
            <w:color w:val="2C99C7"/>
            <w:sz w:val="27"/>
            <w:szCs w:val="27"/>
            <w:lang w:eastAsia="es-ES"/>
          </w:rPr>
          <w:t>Ménière</w:t>
        </w:r>
        <w:proofErr w:type="spellEnd"/>
      </w:hyperlink>
      <w:r w:rsidRPr="000D0077">
        <w:rPr>
          <w:rFonts w:ascii="Arial" w:eastAsia="Times New Roman" w:hAnsi="Arial" w:cs="Arial"/>
          <w:color w:val="454545"/>
          <w:sz w:val="27"/>
          <w:szCs w:val="27"/>
          <w:lang w:eastAsia="es-ES"/>
        </w:rPr>
        <w:t xml:space="preserve"> se </w:t>
      </w:r>
      <w:proofErr w:type="spellStart"/>
      <w:r w:rsidRPr="000D0077">
        <w:rPr>
          <w:rFonts w:ascii="Arial" w:eastAsia="Times New Roman" w:hAnsi="Arial" w:cs="Arial"/>
          <w:color w:val="454545"/>
          <w:sz w:val="27"/>
          <w:szCs w:val="27"/>
          <w:lang w:eastAsia="es-ES"/>
        </w:rPr>
        <w:t>sintomatiza</w:t>
      </w:r>
      <w:proofErr w:type="spellEnd"/>
      <w:r w:rsidRPr="000D0077">
        <w:rPr>
          <w:rFonts w:ascii="Arial" w:eastAsia="Times New Roman" w:hAnsi="Arial" w:cs="Arial"/>
          <w:color w:val="454545"/>
          <w:sz w:val="27"/>
          <w:szCs w:val="27"/>
          <w:lang w:eastAsia="es-ES"/>
        </w:rPr>
        <w:t xml:space="preserve"> de diversas maneras,  pero la más común es la pérdida de equilibrio o los molestos vértigos. También es muy frecuente que se presente hipoacusia variable o </w:t>
      </w:r>
      <w:proofErr w:type="spellStart"/>
      <w:r w:rsidRPr="000D0077">
        <w:rPr>
          <w:rFonts w:ascii="Arial" w:eastAsia="Times New Roman" w:hAnsi="Arial" w:cs="Arial"/>
          <w:color w:val="454545"/>
          <w:sz w:val="27"/>
          <w:szCs w:val="27"/>
          <w:lang w:eastAsia="es-ES"/>
        </w:rPr>
        <w:t>acúfenos</w:t>
      </w:r>
      <w:proofErr w:type="spellEnd"/>
      <w:r w:rsidRPr="000D0077">
        <w:rPr>
          <w:rFonts w:ascii="Arial" w:eastAsia="Times New Roman" w:hAnsi="Arial" w:cs="Arial"/>
          <w:color w:val="454545"/>
          <w:sz w:val="27"/>
          <w:szCs w:val="27"/>
          <w:lang w:eastAsia="es-ES"/>
        </w:rPr>
        <w:t>. Quizás el más molesto sea el vértigo, con los síntomas que ello conlleva: náuseas, vómitos, sensación permanente de mareo…</w:t>
      </w:r>
    </w:p>
    <w:p w:rsidR="000D0077" w:rsidRDefault="000D0077" w:rsidP="000D0077">
      <w:pPr>
        <w:shd w:val="clear" w:color="auto" w:fill="FFFFFF"/>
        <w:spacing w:after="100" w:afterAutospacing="1" w:line="240" w:lineRule="auto"/>
        <w:rPr>
          <w:rFonts w:ascii="Arial" w:eastAsia="Times New Roman" w:hAnsi="Arial" w:cs="Arial"/>
          <w:color w:val="454545"/>
          <w:sz w:val="27"/>
          <w:szCs w:val="27"/>
          <w:lang w:eastAsia="es-ES"/>
        </w:rPr>
      </w:pPr>
      <w:r w:rsidRPr="000D0077">
        <w:rPr>
          <w:rFonts w:ascii="Arial" w:eastAsia="Times New Roman" w:hAnsi="Arial" w:cs="Arial"/>
          <w:color w:val="454545"/>
          <w:sz w:val="27"/>
          <w:szCs w:val="27"/>
          <w:lang w:eastAsia="es-ES"/>
        </w:rPr>
        <w:t>No se conoce un tratamiento eficaz para acabar con</w:t>
      </w:r>
      <w:r>
        <w:rPr>
          <w:rFonts w:ascii="Arial" w:eastAsia="Times New Roman" w:hAnsi="Arial" w:cs="Arial"/>
          <w:color w:val="454545"/>
          <w:sz w:val="27"/>
          <w:szCs w:val="27"/>
          <w:lang w:eastAsia="es-ES"/>
        </w:rPr>
        <w:t xml:space="preserve"> la Enfermedad de </w:t>
      </w:r>
      <w:proofErr w:type="spellStart"/>
      <w:r>
        <w:rPr>
          <w:rFonts w:ascii="Arial" w:eastAsia="Times New Roman" w:hAnsi="Arial" w:cs="Arial"/>
          <w:color w:val="454545"/>
          <w:sz w:val="27"/>
          <w:szCs w:val="27"/>
          <w:lang w:eastAsia="es-ES"/>
        </w:rPr>
        <w:t>Ménière</w:t>
      </w:r>
      <w:proofErr w:type="spellEnd"/>
      <w:r>
        <w:rPr>
          <w:rFonts w:ascii="Arial" w:eastAsia="Times New Roman" w:hAnsi="Arial" w:cs="Arial"/>
          <w:color w:val="454545"/>
          <w:sz w:val="27"/>
          <w:szCs w:val="27"/>
          <w:lang w:eastAsia="es-ES"/>
        </w:rPr>
        <w:t> pero</w:t>
      </w:r>
      <w:r w:rsidRPr="000D0077">
        <w:rPr>
          <w:rFonts w:ascii="Arial" w:eastAsia="Times New Roman" w:hAnsi="Arial" w:cs="Arial"/>
          <w:color w:val="454545"/>
          <w:sz w:val="27"/>
          <w:szCs w:val="27"/>
          <w:lang w:eastAsia="es-ES"/>
        </w:rPr>
        <w:t xml:space="preserve"> se ha comprobado que con la ingesta de diuréticos y alimentos bajos en sal se pueden aliviar considerablemente los síntomas.</w:t>
      </w:r>
    </w:p>
    <w:p w:rsidR="00825625" w:rsidRPr="00825625" w:rsidRDefault="00825625" w:rsidP="00825625">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proofErr w:type="spellStart"/>
      <w:r w:rsidRPr="00825625">
        <w:rPr>
          <w:rFonts w:ascii="Arial" w:eastAsia="Times New Roman" w:hAnsi="Arial" w:cs="Arial"/>
          <w:b/>
          <w:bCs/>
          <w:color w:val="454545"/>
          <w:sz w:val="30"/>
          <w:szCs w:val="30"/>
          <w:lang w:eastAsia="es-ES"/>
        </w:rPr>
        <w:t>Timpanoesclerosis</w:t>
      </w:r>
      <w:proofErr w:type="spellEnd"/>
    </w:p>
    <w:p w:rsidR="00825625" w:rsidRPr="00825625" w:rsidRDefault="00825625" w:rsidP="00825625">
      <w:pPr>
        <w:shd w:val="clear" w:color="auto" w:fill="FFFFFF"/>
        <w:spacing w:after="100" w:afterAutospacing="1" w:line="240" w:lineRule="auto"/>
        <w:rPr>
          <w:rFonts w:ascii="Arial" w:eastAsia="Times New Roman" w:hAnsi="Arial" w:cs="Arial"/>
          <w:color w:val="454545"/>
          <w:sz w:val="27"/>
          <w:szCs w:val="27"/>
          <w:lang w:eastAsia="es-ES"/>
        </w:rPr>
      </w:pPr>
      <w:r w:rsidRPr="00825625">
        <w:rPr>
          <w:rFonts w:ascii="Arial" w:eastAsia="Times New Roman" w:hAnsi="Arial" w:cs="Arial"/>
          <w:color w:val="454545"/>
          <w:sz w:val="27"/>
          <w:szCs w:val="27"/>
          <w:lang w:eastAsia="es-ES"/>
        </w:rPr>
        <w:t>Esta afección se debe a secuelas de periodos de inflamación en el oído medio. Normalmente, con la </w:t>
      </w:r>
      <w:proofErr w:type="spellStart"/>
      <w:r w:rsidRPr="00825625">
        <w:rPr>
          <w:rFonts w:ascii="Arial" w:eastAsia="Times New Roman" w:hAnsi="Arial" w:cs="Arial"/>
          <w:color w:val="454545"/>
          <w:sz w:val="27"/>
          <w:szCs w:val="27"/>
          <w:lang w:eastAsia="es-ES"/>
        </w:rPr>
        <w:fldChar w:fldCharType="begin"/>
      </w:r>
      <w:r w:rsidRPr="00825625">
        <w:rPr>
          <w:rFonts w:ascii="Arial" w:eastAsia="Times New Roman" w:hAnsi="Arial" w:cs="Arial"/>
          <w:color w:val="454545"/>
          <w:sz w:val="27"/>
          <w:szCs w:val="27"/>
          <w:lang w:eastAsia="es-ES"/>
        </w:rPr>
        <w:instrText xml:space="preserve"> HYPERLINK "https://audifon.es/que-es/t/timpanosclerosis/" </w:instrText>
      </w:r>
      <w:r w:rsidRPr="00825625">
        <w:rPr>
          <w:rFonts w:ascii="Arial" w:eastAsia="Times New Roman" w:hAnsi="Arial" w:cs="Arial"/>
          <w:color w:val="454545"/>
          <w:sz w:val="27"/>
          <w:szCs w:val="27"/>
          <w:lang w:eastAsia="es-ES"/>
        </w:rPr>
        <w:fldChar w:fldCharType="separate"/>
      </w:r>
      <w:r w:rsidRPr="00825625">
        <w:rPr>
          <w:rFonts w:ascii="Arial" w:eastAsia="Times New Roman" w:hAnsi="Arial" w:cs="Arial"/>
          <w:b/>
          <w:bCs/>
          <w:color w:val="2C99C7"/>
          <w:sz w:val="27"/>
          <w:szCs w:val="27"/>
          <w:lang w:eastAsia="es-ES"/>
        </w:rPr>
        <w:t>timpanoesclerosis</w:t>
      </w:r>
      <w:proofErr w:type="spellEnd"/>
      <w:r w:rsidRPr="00825625">
        <w:rPr>
          <w:rFonts w:ascii="Arial" w:eastAsia="Times New Roman" w:hAnsi="Arial" w:cs="Arial"/>
          <w:color w:val="454545"/>
          <w:sz w:val="27"/>
          <w:szCs w:val="27"/>
          <w:lang w:eastAsia="es-ES"/>
        </w:rPr>
        <w:fldChar w:fldCharType="end"/>
      </w:r>
      <w:r w:rsidRPr="00825625">
        <w:rPr>
          <w:rFonts w:ascii="Arial" w:eastAsia="Times New Roman" w:hAnsi="Arial" w:cs="Arial"/>
          <w:color w:val="454545"/>
          <w:sz w:val="27"/>
          <w:szCs w:val="27"/>
          <w:lang w:eastAsia="es-ES"/>
        </w:rPr>
        <w:t>, se ve afectada la membrana timpánica, pero también pueden verse involucrados la ventana oval, la ventana redonda y los huesecillos.</w:t>
      </w:r>
    </w:p>
    <w:p w:rsidR="00825625" w:rsidRPr="00825625" w:rsidRDefault="00825625" w:rsidP="00825625">
      <w:pPr>
        <w:shd w:val="clear" w:color="auto" w:fill="FFFFFF"/>
        <w:spacing w:after="100" w:afterAutospacing="1" w:line="240" w:lineRule="auto"/>
        <w:rPr>
          <w:rFonts w:ascii="Arial" w:eastAsia="Times New Roman" w:hAnsi="Arial" w:cs="Arial"/>
          <w:color w:val="454545"/>
          <w:sz w:val="27"/>
          <w:szCs w:val="27"/>
          <w:lang w:eastAsia="es-ES"/>
        </w:rPr>
      </w:pPr>
      <w:r w:rsidRPr="00825625">
        <w:rPr>
          <w:rFonts w:ascii="Arial" w:eastAsia="Times New Roman" w:hAnsi="Arial" w:cs="Arial"/>
          <w:color w:val="454545"/>
          <w:sz w:val="27"/>
          <w:szCs w:val="27"/>
          <w:lang w:eastAsia="es-ES"/>
        </w:rPr>
        <w:t>Los síntomas pueden ir desde una hipoacusia leve a una hipoacusia severa. Dependiendo de la gravedad de la misma habrá que aplicar cirugía o no para tratarlo.</w:t>
      </w:r>
    </w:p>
    <w:p w:rsidR="000F1E91" w:rsidRPr="000F1E91" w:rsidRDefault="000F1E91" w:rsidP="000F1E91">
      <w:pPr>
        <w:shd w:val="clear" w:color="auto" w:fill="FFFFFF"/>
        <w:spacing w:after="100" w:afterAutospacing="1" w:line="240" w:lineRule="auto"/>
        <w:rPr>
          <w:rFonts w:ascii="Arial" w:eastAsia="Times New Roman" w:hAnsi="Arial" w:cs="Arial"/>
          <w:color w:val="454545"/>
          <w:sz w:val="27"/>
          <w:szCs w:val="27"/>
          <w:lang w:eastAsia="es-ES"/>
        </w:rPr>
      </w:pPr>
      <w:r w:rsidRPr="000F1E91">
        <w:rPr>
          <w:rFonts w:ascii="Arial" w:eastAsia="Times New Roman" w:hAnsi="Arial" w:cs="Arial"/>
          <w:color w:val="454545"/>
          <w:sz w:val="27"/>
          <w:szCs w:val="27"/>
          <w:lang w:eastAsia="es-ES"/>
        </w:rPr>
        <w:t xml:space="preserve">Si la </w:t>
      </w:r>
      <w:proofErr w:type="spellStart"/>
      <w:r w:rsidRPr="000F1E91">
        <w:rPr>
          <w:rFonts w:ascii="Arial" w:eastAsia="Times New Roman" w:hAnsi="Arial" w:cs="Arial"/>
          <w:color w:val="454545"/>
          <w:sz w:val="27"/>
          <w:szCs w:val="27"/>
          <w:lang w:eastAsia="es-ES"/>
        </w:rPr>
        <w:t>timpanoesclerosis</w:t>
      </w:r>
      <w:proofErr w:type="spellEnd"/>
      <w:r w:rsidRPr="000F1E91">
        <w:rPr>
          <w:rFonts w:ascii="Arial" w:eastAsia="Times New Roman" w:hAnsi="Arial" w:cs="Arial"/>
          <w:color w:val="454545"/>
          <w:sz w:val="27"/>
          <w:szCs w:val="27"/>
          <w:lang w:eastAsia="es-ES"/>
        </w:rPr>
        <w:t xml:space="preserve"> ha sido tratada de forma tardía, los audífonos son una de las soluciones auditivas más eficaces para tratar esta enfermedad del oído y poder recuperar la capacidad auditiva.</w:t>
      </w:r>
    </w:p>
    <w:p w:rsidR="000F1E91" w:rsidRPr="000F1E91" w:rsidRDefault="000F1E91" w:rsidP="000F1E91">
      <w:pPr>
        <w:shd w:val="clear" w:color="auto" w:fill="FFFFFF"/>
        <w:spacing w:before="100" w:beforeAutospacing="1" w:after="240" w:line="240" w:lineRule="auto"/>
        <w:outlineLvl w:val="2"/>
        <w:rPr>
          <w:rFonts w:ascii="Arial" w:eastAsia="Times New Roman" w:hAnsi="Arial" w:cs="Arial"/>
          <w:b/>
          <w:bCs/>
          <w:color w:val="454545"/>
          <w:sz w:val="30"/>
          <w:szCs w:val="30"/>
          <w:lang w:eastAsia="es-ES"/>
        </w:rPr>
      </w:pPr>
      <w:r w:rsidRPr="000F1E91">
        <w:rPr>
          <w:rFonts w:ascii="Arial" w:eastAsia="Times New Roman" w:hAnsi="Arial" w:cs="Arial"/>
          <w:b/>
          <w:bCs/>
          <w:color w:val="454545"/>
          <w:sz w:val="30"/>
          <w:szCs w:val="30"/>
          <w:lang w:eastAsia="es-ES"/>
        </w:rPr>
        <w:t>Perforación timpánica</w:t>
      </w:r>
    </w:p>
    <w:p w:rsidR="000F1E91" w:rsidRPr="000F1E91" w:rsidRDefault="000F1E91" w:rsidP="000F1E91">
      <w:pPr>
        <w:shd w:val="clear" w:color="auto" w:fill="FFFFFF"/>
        <w:spacing w:after="100" w:afterAutospacing="1" w:line="240" w:lineRule="auto"/>
        <w:rPr>
          <w:rFonts w:ascii="Arial" w:eastAsia="Times New Roman" w:hAnsi="Arial" w:cs="Arial"/>
          <w:color w:val="454545"/>
          <w:sz w:val="27"/>
          <w:szCs w:val="27"/>
          <w:lang w:eastAsia="es-ES"/>
        </w:rPr>
      </w:pPr>
      <w:r w:rsidRPr="000F1E91">
        <w:rPr>
          <w:rFonts w:ascii="Arial" w:eastAsia="Times New Roman" w:hAnsi="Arial" w:cs="Arial"/>
          <w:b/>
          <w:bCs/>
          <w:color w:val="454545"/>
          <w:sz w:val="27"/>
          <w:szCs w:val="27"/>
          <w:lang w:eastAsia="es-ES"/>
        </w:rPr>
        <w:t>Agujero o </w:t>
      </w:r>
      <w:hyperlink r:id="rId9" w:history="1">
        <w:r w:rsidRPr="000F1E91">
          <w:rPr>
            <w:rFonts w:ascii="Arial" w:eastAsia="Times New Roman" w:hAnsi="Arial" w:cs="Arial"/>
            <w:b/>
            <w:bCs/>
            <w:color w:val="2C99C7"/>
            <w:sz w:val="27"/>
            <w:szCs w:val="27"/>
            <w:lang w:eastAsia="es-ES"/>
          </w:rPr>
          <w:t>rotura en el tímpano</w:t>
        </w:r>
      </w:hyperlink>
      <w:r w:rsidRPr="000F1E91">
        <w:rPr>
          <w:rFonts w:ascii="Arial" w:eastAsia="Times New Roman" w:hAnsi="Arial" w:cs="Arial"/>
          <w:color w:val="454545"/>
          <w:sz w:val="27"/>
          <w:szCs w:val="27"/>
          <w:lang w:eastAsia="es-ES"/>
        </w:rPr>
        <w:t>, también conocido como membrana timpánica que se produce por causas como un ruido muy fuerte cerca de los oídos, un objeto dentro del mismo, una lesión…</w:t>
      </w:r>
    </w:p>
    <w:p w:rsidR="00517545" w:rsidRDefault="00517545" w:rsidP="00517545">
      <w:pPr>
        <w:pStyle w:val="NormalWeb"/>
        <w:shd w:val="clear" w:color="auto" w:fill="FFFFFF"/>
        <w:spacing w:before="0" w:beforeAutospacing="0"/>
        <w:rPr>
          <w:rFonts w:ascii="Arial" w:hAnsi="Arial" w:cs="Arial"/>
          <w:color w:val="454545"/>
          <w:sz w:val="27"/>
          <w:szCs w:val="27"/>
        </w:rPr>
      </w:pPr>
      <w:r>
        <w:rPr>
          <w:rFonts w:ascii="Arial" w:hAnsi="Arial" w:cs="Arial"/>
          <w:color w:val="454545"/>
          <w:sz w:val="27"/>
          <w:szCs w:val="27"/>
        </w:rPr>
        <w:t xml:space="preserve">Se manifiesta con leve dolor, secreción, </w:t>
      </w:r>
      <w:proofErr w:type="spellStart"/>
      <w:r>
        <w:rPr>
          <w:rFonts w:ascii="Arial" w:hAnsi="Arial" w:cs="Arial"/>
          <w:color w:val="454545"/>
          <w:sz w:val="27"/>
          <w:szCs w:val="27"/>
        </w:rPr>
        <w:t>acúfenos</w:t>
      </w:r>
      <w:proofErr w:type="spellEnd"/>
      <w:r>
        <w:rPr>
          <w:rFonts w:ascii="Arial" w:hAnsi="Arial" w:cs="Arial"/>
          <w:color w:val="454545"/>
          <w:sz w:val="27"/>
          <w:szCs w:val="27"/>
        </w:rPr>
        <w:t xml:space="preserve"> y vértigos. Para su tratamiento, la mayoría de las veces, si la perforación es pequeña, puede cicatrizar solo. En caso de que la lesión sea más grave habría que ayudarse de parches en la membrana timpánica o colocando un gel en la misma.</w:t>
      </w:r>
    </w:p>
    <w:p w:rsidR="00517545" w:rsidRDefault="00517545" w:rsidP="00517545">
      <w:pPr>
        <w:pStyle w:val="NormalWeb"/>
        <w:shd w:val="clear" w:color="auto" w:fill="FFFFFF"/>
        <w:spacing w:before="0" w:beforeAutospacing="0"/>
        <w:rPr>
          <w:rFonts w:ascii="Arial" w:hAnsi="Arial" w:cs="Arial"/>
          <w:color w:val="454545"/>
          <w:sz w:val="27"/>
          <w:szCs w:val="27"/>
        </w:rPr>
      </w:pPr>
    </w:p>
    <w:p w:rsidR="00825625" w:rsidRPr="000D0077" w:rsidRDefault="00825625" w:rsidP="000D0077">
      <w:pPr>
        <w:shd w:val="clear" w:color="auto" w:fill="FFFFFF"/>
        <w:spacing w:after="100" w:afterAutospacing="1" w:line="240" w:lineRule="auto"/>
        <w:rPr>
          <w:rFonts w:ascii="Arial" w:eastAsia="Times New Roman" w:hAnsi="Arial" w:cs="Arial"/>
          <w:color w:val="454545"/>
          <w:sz w:val="27"/>
          <w:szCs w:val="27"/>
          <w:lang w:eastAsia="es-ES"/>
        </w:rPr>
      </w:pPr>
    </w:p>
    <w:p w:rsidR="00437122" w:rsidRDefault="00437122"/>
    <w:p w:rsidR="00E05D71" w:rsidRDefault="00E05D71"/>
    <w:sectPr w:rsidR="00E05D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15B"/>
    <w:rsid w:val="000D0077"/>
    <w:rsid w:val="000F1E91"/>
    <w:rsid w:val="0022015B"/>
    <w:rsid w:val="00437122"/>
    <w:rsid w:val="00517545"/>
    <w:rsid w:val="00520D97"/>
    <w:rsid w:val="006A59F1"/>
    <w:rsid w:val="00825625"/>
    <w:rsid w:val="00971E1F"/>
    <w:rsid w:val="00CD471B"/>
    <w:rsid w:val="00D66535"/>
    <w:rsid w:val="00E05D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1754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175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1754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175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031845">
      <w:bodyDiv w:val="1"/>
      <w:marLeft w:val="0"/>
      <w:marRight w:val="0"/>
      <w:marTop w:val="0"/>
      <w:marBottom w:val="0"/>
      <w:divBdr>
        <w:top w:val="none" w:sz="0" w:space="0" w:color="auto"/>
        <w:left w:val="none" w:sz="0" w:space="0" w:color="auto"/>
        <w:bottom w:val="none" w:sz="0" w:space="0" w:color="auto"/>
        <w:right w:val="none" w:sz="0" w:space="0" w:color="auto"/>
      </w:divBdr>
    </w:div>
    <w:div w:id="817765828">
      <w:bodyDiv w:val="1"/>
      <w:marLeft w:val="0"/>
      <w:marRight w:val="0"/>
      <w:marTop w:val="0"/>
      <w:marBottom w:val="0"/>
      <w:divBdr>
        <w:top w:val="none" w:sz="0" w:space="0" w:color="auto"/>
        <w:left w:val="none" w:sz="0" w:space="0" w:color="auto"/>
        <w:bottom w:val="none" w:sz="0" w:space="0" w:color="auto"/>
        <w:right w:val="none" w:sz="0" w:space="0" w:color="auto"/>
      </w:divBdr>
    </w:div>
    <w:div w:id="1563062462">
      <w:bodyDiv w:val="1"/>
      <w:marLeft w:val="0"/>
      <w:marRight w:val="0"/>
      <w:marTop w:val="0"/>
      <w:marBottom w:val="0"/>
      <w:divBdr>
        <w:top w:val="none" w:sz="0" w:space="0" w:color="auto"/>
        <w:left w:val="none" w:sz="0" w:space="0" w:color="auto"/>
        <w:bottom w:val="none" w:sz="0" w:space="0" w:color="auto"/>
        <w:right w:val="none" w:sz="0" w:space="0" w:color="auto"/>
      </w:divBdr>
    </w:div>
    <w:div w:id="1904676591">
      <w:bodyDiv w:val="1"/>
      <w:marLeft w:val="0"/>
      <w:marRight w:val="0"/>
      <w:marTop w:val="0"/>
      <w:marBottom w:val="0"/>
      <w:divBdr>
        <w:top w:val="none" w:sz="0" w:space="0" w:color="auto"/>
        <w:left w:val="none" w:sz="0" w:space="0" w:color="auto"/>
        <w:bottom w:val="none" w:sz="0" w:space="0" w:color="auto"/>
        <w:right w:val="none" w:sz="0" w:space="0" w:color="auto"/>
      </w:divBdr>
    </w:div>
    <w:div w:id="1933275371">
      <w:bodyDiv w:val="1"/>
      <w:marLeft w:val="0"/>
      <w:marRight w:val="0"/>
      <w:marTop w:val="0"/>
      <w:marBottom w:val="0"/>
      <w:divBdr>
        <w:top w:val="none" w:sz="0" w:space="0" w:color="auto"/>
        <w:left w:val="none" w:sz="0" w:space="0" w:color="auto"/>
        <w:bottom w:val="none" w:sz="0" w:space="0" w:color="auto"/>
        <w:right w:val="none" w:sz="0" w:space="0" w:color="auto"/>
      </w:divBdr>
    </w:div>
    <w:div w:id="2004967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difon.es/que-es/s/sindrome-de-meniere/" TargetMode="External"/><Relationship Id="rId3" Type="http://schemas.openxmlformats.org/officeDocument/2006/relationships/settings" Target="settings.xml"/><Relationship Id="rId7" Type="http://schemas.openxmlformats.org/officeDocument/2006/relationships/hyperlink" Target="https://audifon.es/5-cosas-que-no-sabias-de-los-audifono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audifon.es/que-es/p/perdida-auditiva-bilateral/" TargetMode="External"/><Relationship Id="rId11" Type="http://schemas.openxmlformats.org/officeDocument/2006/relationships/theme" Target="theme/theme1.xml"/><Relationship Id="rId5" Type="http://schemas.openxmlformats.org/officeDocument/2006/relationships/hyperlink" Target="https://audifon.es/que-es/h/hipoacusi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udifon.es/que-es/p/perforacion-timpanic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570</Words>
  <Characters>3135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10</cp:revision>
  <dcterms:created xsi:type="dcterms:W3CDTF">2020-04-08T14:52:00Z</dcterms:created>
  <dcterms:modified xsi:type="dcterms:W3CDTF">2020-04-08T15:04:00Z</dcterms:modified>
</cp:coreProperties>
</file>